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DB2C78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28.04.2023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DB2C78">
        <w:rPr>
          <w:b w:val="0"/>
          <w:sz w:val="20"/>
          <w:szCs w:val="20"/>
          <w:u w:val="single"/>
          <w:lang w:val="en-US"/>
        </w:rPr>
        <w:t>28/04-1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B2C78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DB2C78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Строкоус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Микола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Кузьмович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DB2C78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Деревообробний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Явiр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DB2C78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DB2C78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DB2C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DB2C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DB2C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DB2C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DB2C78" w:rsidRDefault="00DB2C78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DB2C78" w:rsidRDefault="00DB2C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DB2C78" w:rsidRDefault="00DB2C78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DB2C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DB2C78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DB2C78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28.04.2023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5C34F2" w:rsidRDefault="005C34F2" w:rsidP="00C86AFD">
      <w:pPr>
        <w:rPr>
          <w:lang w:val="en-US"/>
        </w:rPr>
        <w:sectPr w:rsidR="005C34F2" w:rsidSect="00DB2C78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5C34F2" w:rsidRPr="005C34F2" w:rsidRDefault="005C34F2" w:rsidP="005C34F2">
      <w:pPr>
        <w:ind w:left="3540"/>
        <w:rPr>
          <w:sz w:val="20"/>
          <w:szCs w:val="20"/>
          <w:lang w:val="uk-UA" w:eastAsia="uk-UA"/>
        </w:rPr>
      </w:pPr>
      <w:r w:rsidRPr="005C34F2">
        <w:rPr>
          <w:sz w:val="20"/>
          <w:szCs w:val="20"/>
          <w:lang w:val="uk-UA" w:eastAsia="uk-UA"/>
        </w:rPr>
        <w:lastRenderedPageBreak/>
        <w:t xml:space="preserve">                                Додаток 5</w:t>
      </w:r>
      <w:r w:rsidRPr="005C34F2">
        <w:rPr>
          <w:sz w:val="20"/>
          <w:szCs w:val="20"/>
          <w:lang w:val="uk-UA" w:eastAsia="uk-UA"/>
        </w:rPr>
        <w:br/>
        <w:t xml:space="preserve">                                 до Положення про розкриття інформації емітентами </w:t>
      </w:r>
    </w:p>
    <w:p w:rsidR="005C34F2" w:rsidRPr="005C34F2" w:rsidRDefault="005C34F2" w:rsidP="005C34F2">
      <w:pPr>
        <w:ind w:left="3540"/>
        <w:rPr>
          <w:sz w:val="20"/>
          <w:szCs w:val="20"/>
          <w:lang w:val="uk-UA" w:eastAsia="uk-UA"/>
        </w:rPr>
      </w:pPr>
      <w:r w:rsidRPr="005C34F2">
        <w:rPr>
          <w:sz w:val="20"/>
          <w:szCs w:val="20"/>
          <w:lang w:val="uk-UA" w:eastAsia="uk-UA"/>
        </w:rPr>
        <w:t xml:space="preserve">                                 цінних паперів (пункт 6 глави 1 розділу III)</w:t>
      </w:r>
    </w:p>
    <w:p w:rsidR="005C34F2" w:rsidRPr="005C34F2" w:rsidRDefault="005C34F2" w:rsidP="005C34F2">
      <w:pPr>
        <w:spacing w:before="100" w:beforeAutospacing="1" w:after="100" w:afterAutospacing="1"/>
        <w:jc w:val="center"/>
        <w:rPr>
          <w:b/>
          <w:lang w:val="uk-UA" w:eastAsia="uk-UA"/>
        </w:rPr>
      </w:pPr>
      <w:r w:rsidRPr="005C34F2">
        <w:rPr>
          <w:b/>
          <w:lang w:val="uk-UA" w:eastAsia="uk-UA"/>
        </w:rPr>
        <w:t>1. Відомості про прийняття рішення про попереднє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638"/>
        <w:gridCol w:w="1808"/>
        <w:gridCol w:w="2045"/>
        <w:gridCol w:w="3446"/>
      </w:tblGrid>
      <w:tr w:rsidR="005C34F2" w:rsidRPr="005C34F2" w:rsidTr="009F68AB">
        <w:trPr>
          <w:trHeight w:val="121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4F2" w:rsidRPr="005C34F2" w:rsidRDefault="005C34F2" w:rsidP="005C34F2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C34F2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4F2" w:rsidRPr="005C34F2" w:rsidRDefault="005C34F2" w:rsidP="005C34F2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C34F2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4F2" w:rsidRPr="005C34F2" w:rsidRDefault="005C34F2" w:rsidP="005C34F2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C34F2">
              <w:rPr>
                <w:b/>
                <w:sz w:val="20"/>
                <w:szCs w:val="20"/>
                <w:lang w:val="uk-UA" w:eastAsia="uk-UA"/>
              </w:rPr>
              <w:t>Гранична сукупна вартість правочинів (тис. грн.)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4F2" w:rsidRPr="005C34F2" w:rsidRDefault="005C34F2" w:rsidP="005C34F2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C34F2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4F2" w:rsidRPr="005C34F2" w:rsidRDefault="005C34F2" w:rsidP="005C34F2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C34F2">
              <w:rPr>
                <w:b/>
                <w:sz w:val="20"/>
                <w:szCs w:val="20"/>
                <w:lang w:val="uk-UA" w:eastAsia="uk-UA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</w:t>
            </w:r>
          </w:p>
          <w:p w:rsidR="005C34F2" w:rsidRPr="005C34F2" w:rsidRDefault="005C34F2" w:rsidP="005C34F2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C34F2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</w:p>
        </w:tc>
      </w:tr>
      <w:tr w:rsidR="005C34F2" w:rsidRPr="005C34F2" w:rsidTr="009F68AB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4F2" w:rsidRPr="005C34F2" w:rsidRDefault="005C34F2" w:rsidP="005C34F2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C34F2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4F2" w:rsidRPr="005C34F2" w:rsidRDefault="005C34F2" w:rsidP="005C34F2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C34F2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4F2" w:rsidRPr="005C34F2" w:rsidRDefault="005C34F2" w:rsidP="005C34F2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C34F2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4F2" w:rsidRPr="005C34F2" w:rsidRDefault="005C34F2" w:rsidP="005C34F2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C34F2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4F2" w:rsidRPr="005C34F2" w:rsidRDefault="005C34F2" w:rsidP="005C34F2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C34F2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</w:tr>
      <w:tr w:rsidR="005C34F2" w:rsidRPr="005C34F2" w:rsidTr="009F68AB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4F2" w:rsidRPr="005C34F2" w:rsidRDefault="005C34F2" w:rsidP="005C34F2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5C34F2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4F2" w:rsidRPr="005C34F2" w:rsidRDefault="005C34F2" w:rsidP="005C34F2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5C34F2">
              <w:rPr>
                <w:sz w:val="20"/>
                <w:szCs w:val="20"/>
                <w:lang w:val="uk-UA" w:eastAsia="uk-UA"/>
              </w:rPr>
              <w:t>25.04.2023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4F2" w:rsidRPr="005C34F2" w:rsidRDefault="005C34F2" w:rsidP="005C34F2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5C34F2">
              <w:rPr>
                <w:sz w:val="20"/>
                <w:szCs w:val="20"/>
                <w:lang w:val="uk-UA" w:eastAsia="uk-UA"/>
              </w:rPr>
              <w:t>20000.000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4F2" w:rsidRPr="005C34F2" w:rsidRDefault="005C34F2" w:rsidP="005C34F2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5C34F2">
              <w:rPr>
                <w:sz w:val="20"/>
                <w:szCs w:val="20"/>
                <w:lang w:val="uk-UA" w:eastAsia="uk-UA"/>
              </w:rPr>
              <w:t>4430.000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4F2" w:rsidRPr="005C34F2" w:rsidRDefault="005C34F2" w:rsidP="005C34F2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5C34F2">
              <w:rPr>
                <w:sz w:val="20"/>
                <w:szCs w:val="20"/>
                <w:lang w:val="uk-UA" w:eastAsia="uk-UA"/>
              </w:rPr>
              <w:t>451.46727000000</w:t>
            </w:r>
          </w:p>
        </w:tc>
      </w:tr>
      <w:tr w:rsidR="005C34F2" w:rsidRPr="005C34F2" w:rsidTr="009F68AB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4F2" w:rsidRPr="005C34F2" w:rsidRDefault="005C34F2" w:rsidP="005C34F2">
            <w:pPr>
              <w:rPr>
                <w:b/>
                <w:sz w:val="20"/>
                <w:szCs w:val="20"/>
                <w:lang w:val="uk-UA" w:eastAsia="uk-UA"/>
              </w:rPr>
            </w:pPr>
            <w:r w:rsidRPr="005C34F2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5C34F2" w:rsidRPr="005C34F2" w:rsidTr="009F68AB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F2" w:rsidRPr="005C34F2" w:rsidRDefault="005C34F2" w:rsidP="005C34F2">
            <w:pPr>
              <w:rPr>
                <w:sz w:val="20"/>
                <w:szCs w:val="20"/>
                <w:lang w:val="uk-UA" w:eastAsia="uk-UA"/>
              </w:rPr>
            </w:pPr>
            <w:r w:rsidRPr="005C34F2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25.04.23р. (протокол від 28.04.23р.)  прийнято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про попереднє надання згоди на вчинення значних правочинів, а саме договорів: постачання продукції; продажу товарів, робіт і послуг; закупівлі товарів, робіт і послуг; оренди майна; отримання чи надання позик, на граничну сукупну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20000 тис. грн.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- 4430,0 тис. грн.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граничної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сукупностi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правочинiв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до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- 451,46727 %. Загальна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- 372654 шт.,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у загальних зборах - 261155 шт.,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5C34F2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5C34F2">
              <w:rPr>
                <w:sz w:val="20"/>
                <w:szCs w:val="20"/>
                <w:lang w:val="uk-UA" w:eastAsia="uk-UA"/>
              </w:rPr>
              <w:t xml:space="preserve"> - 261155 шт., "проти" - 0 шт.</w:t>
            </w:r>
          </w:p>
        </w:tc>
      </w:tr>
    </w:tbl>
    <w:p w:rsidR="005C34F2" w:rsidRPr="005C34F2" w:rsidRDefault="005C34F2" w:rsidP="005C34F2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5C34F2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C78"/>
    <w:rsid w:val="00020BCB"/>
    <w:rsid w:val="00054A59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5C34F2"/>
    <w:rsid w:val="006C6B5C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B2C78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1F791-18B5-4147-8634-B1B1B8CF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1EE3D-22C4-4CDB-A9CA-C436247D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2023-04-28T13:14:00Z</dcterms:created>
  <dcterms:modified xsi:type="dcterms:W3CDTF">2023-04-28T13:14:00Z</dcterms:modified>
</cp:coreProperties>
</file>